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88F8" w14:textId="278081DC" w:rsidR="00F14A85" w:rsidRPr="00F14A85" w:rsidRDefault="00F14A85" w:rsidP="00F14A85">
      <w:pPr>
        <w:rPr>
          <w:b/>
          <w:bCs/>
          <w:sz w:val="28"/>
          <w:szCs w:val="28"/>
        </w:rPr>
      </w:pPr>
      <w:r w:rsidRPr="00F14A85">
        <w:rPr>
          <w:b/>
          <w:bCs/>
          <w:sz w:val="28"/>
          <w:szCs w:val="28"/>
        </w:rPr>
        <w:t>Podpis elektroniczny: klucz do efektywności w erze cyfrowej transformacji</w:t>
      </w:r>
    </w:p>
    <w:p w14:paraId="0A508D94" w14:textId="77777777" w:rsidR="00F14A85" w:rsidRPr="00F14A85" w:rsidRDefault="00F14A85" w:rsidP="00F14A85">
      <w:pPr>
        <w:jc w:val="both"/>
        <w:rPr>
          <w:b/>
          <w:bCs/>
        </w:rPr>
      </w:pPr>
      <w:bookmarkStart w:id="0" w:name="_Hlk179278699"/>
      <w:r w:rsidRPr="00F14A85">
        <w:rPr>
          <w:b/>
          <w:bCs/>
        </w:rPr>
        <w:t>W dobie postępującej cyfryzacji, podpis elektroniczny staje się nie tylko udogodnieniem, ale wręcz koniecznością dla firm chcących utrzymać konkurencyjność na globalnym rynku. Najnowsze trendy wskazują, że coraz więcej krajów dąży do standaryzacji rozwiązań e-podpisu, co otwiera nowe możliwości dla przedsiębiorstw działających na arenie międzynarodowej.</w:t>
      </w:r>
    </w:p>
    <w:bookmarkEnd w:id="0"/>
    <w:p w14:paraId="4F54276E" w14:textId="77777777" w:rsidR="00F14A85" w:rsidRPr="00F14A85" w:rsidRDefault="00F14A85" w:rsidP="00F14A85">
      <w:pPr>
        <w:jc w:val="both"/>
        <w:rPr>
          <w:b/>
          <w:bCs/>
        </w:rPr>
      </w:pPr>
      <w:r w:rsidRPr="00F14A85">
        <w:rPr>
          <w:b/>
          <w:bCs/>
        </w:rPr>
        <w:t>Globalna harmonizacja standardów: ku jednolitemu językowi biznesu</w:t>
      </w:r>
    </w:p>
    <w:p w14:paraId="6A79776F" w14:textId="77777777" w:rsidR="00F14A85" w:rsidRPr="00F14A85" w:rsidRDefault="00F14A85" w:rsidP="00F14A85">
      <w:pPr>
        <w:jc w:val="both"/>
      </w:pPr>
      <w:r w:rsidRPr="00F14A85">
        <w:t xml:space="preserve">Podczas gdy w Unii Europejskiej kwestie podpisu elektronicznego reguluje rozporządzenie </w:t>
      </w:r>
      <w:proofErr w:type="spellStart"/>
      <w:r w:rsidRPr="00F14A85">
        <w:t>eIDAS</w:t>
      </w:r>
      <w:proofErr w:type="spellEnd"/>
      <w:r w:rsidRPr="00F14A85">
        <w:t xml:space="preserve">, inne kraje również dostrzegają potrzebę ujednolicenia standardów. </w:t>
      </w:r>
      <w:proofErr w:type="spellStart"/>
      <w:r w:rsidRPr="00F14A85">
        <w:t>Edgars</w:t>
      </w:r>
      <w:proofErr w:type="spellEnd"/>
      <w:r w:rsidRPr="00F14A85">
        <w:t xml:space="preserve"> </w:t>
      </w:r>
      <w:proofErr w:type="spellStart"/>
      <w:r w:rsidRPr="00F14A85">
        <w:t>Stafeckis</w:t>
      </w:r>
      <w:proofErr w:type="spellEnd"/>
      <w:r w:rsidRPr="00F14A85">
        <w:t>, CEO &amp; Co-</w:t>
      </w:r>
      <w:proofErr w:type="spellStart"/>
      <w:r w:rsidRPr="00F14A85">
        <w:t>founder</w:t>
      </w:r>
      <w:proofErr w:type="spellEnd"/>
      <w:r w:rsidRPr="00F14A85">
        <w:t xml:space="preserve"> </w:t>
      </w:r>
      <w:proofErr w:type="spellStart"/>
      <w:r w:rsidRPr="00F14A85">
        <w:t>TrustLynx</w:t>
      </w:r>
      <w:proofErr w:type="spellEnd"/>
      <w:r w:rsidRPr="00F14A85">
        <w:t>, firmy specjalizującej się w rozwiązaniach e-podpisu, zauważa:</w:t>
      </w:r>
    </w:p>
    <w:p w14:paraId="50E7BA4F" w14:textId="42D88F75" w:rsidR="00F14A85" w:rsidRPr="00F14A85" w:rsidRDefault="00F14A85" w:rsidP="00F14A85">
      <w:pPr>
        <w:jc w:val="both"/>
        <w:rPr>
          <w:i/>
          <w:iCs/>
        </w:rPr>
      </w:pPr>
      <w:r w:rsidRPr="00F14A85">
        <w:rPr>
          <w:i/>
          <w:iCs/>
        </w:rPr>
        <w:t xml:space="preserve">„Na innych rynkach, takich jak USA, Szwajcaria, Wielka Brytania i innych częściach świata, obowiązują przepisy lokalne i regionalne. Tendencja jest taka, że wiele krajów, m.in. Indonezja, Singapur, Kanada, Gruzja, Ukraina i inne, pracują nad zastosowaniem ustandaryzowanego podejścia i interoperacyjności z unijnym rozporządzeniem </w:t>
      </w:r>
      <w:proofErr w:type="spellStart"/>
      <w:r w:rsidRPr="00F14A85">
        <w:rPr>
          <w:i/>
          <w:iCs/>
        </w:rPr>
        <w:t>eIDAS</w:t>
      </w:r>
      <w:proofErr w:type="spellEnd"/>
      <w:r w:rsidRPr="00F14A85">
        <w:rPr>
          <w:i/>
          <w:iCs/>
        </w:rPr>
        <w:t xml:space="preserve"> i powiązanymi standardami."</w:t>
      </w:r>
    </w:p>
    <w:p w14:paraId="64E3527F" w14:textId="77777777" w:rsidR="00F14A85" w:rsidRPr="00F14A85" w:rsidRDefault="00F14A85" w:rsidP="00F14A85">
      <w:pPr>
        <w:jc w:val="both"/>
      </w:pPr>
      <w:r w:rsidRPr="00F14A85">
        <w:t>Ta globalna harmonizacja ma ogromne znaczenie dla firm działających na rynkach międzynarodowych. Umożliwia ona sprawne i bezpieczne zawieranie umów oraz wymianę dokumentów niezależnie od granic państwowych, co znacząco upraszcza procesy biznesowe i otwiera nowe możliwości ekspansji.</w:t>
      </w:r>
    </w:p>
    <w:p w14:paraId="7FE0BE41" w14:textId="77777777" w:rsidR="00F14A85" w:rsidRPr="00F14A85" w:rsidRDefault="00F14A85" w:rsidP="00F14A85">
      <w:pPr>
        <w:jc w:val="both"/>
        <w:rPr>
          <w:b/>
          <w:bCs/>
        </w:rPr>
      </w:pPr>
      <w:r w:rsidRPr="00F14A85">
        <w:rPr>
          <w:b/>
          <w:bCs/>
        </w:rPr>
        <w:t xml:space="preserve">Cyfrowa twierdza: e-podpis jako bastion </w:t>
      </w:r>
      <w:proofErr w:type="spellStart"/>
      <w:r w:rsidRPr="00F14A85">
        <w:rPr>
          <w:b/>
          <w:bCs/>
        </w:rPr>
        <w:t>cyberbezpieczeństwa</w:t>
      </w:r>
      <w:proofErr w:type="spellEnd"/>
    </w:p>
    <w:p w14:paraId="6BEFC7EF" w14:textId="77777777" w:rsidR="00F14A85" w:rsidRPr="00F14A85" w:rsidRDefault="00F14A85" w:rsidP="00F14A85">
      <w:pPr>
        <w:jc w:val="both"/>
      </w:pPr>
      <w:r w:rsidRPr="00F14A85">
        <w:t>Wbrew obawom, podpis elektroniczny oferuje wysoki poziom bezpieczeństwa, często przewyższający tradycyjne metody. Wykorzystuje zaawansowane technologie kryptograficzne, zapewniając unikalność każdej operacji podpisania. System działa jak cyfrowa twierdza, gdzie każdy dokument jest chroniony wielowarstwowym murem zabezpieczeń.</w:t>
      </w:r>
    </w:p>
    <w:p w14:paraId="68D613A2" w14:textId="7B0F42B2" w:rsidR="00F14A85" w:rsidRPr="00F14A85" w:rsidRDefault="00F14A85" w:rsidP="00F14A85">
      <w:pPr>
        <w:jc w:val="both"/>
      </w:pPr>
      <w:r w:rsidRPr="00F14A85">
        <w:rPr>
          <w:i/>
          <w:iCs/>
        </w:rPr>
        <w:t>„Obserwujemy rosnący trend centralizacji zarządzania kluczami kryptograficznymi,"</w:t>
      </w:r>
      <w:r w:rsidRPr="00F14A85">
        <w:t xml:space="preserve"> wyjaśnia </w:t>
      </w:r>
      <w:proofErr w:type="spellStart"/>
      <w:r w:rsidRPr="00F14A85">
        <w:t>Stafeckis</w:t>
      </w:r>
      <w:proofErr w:type="spellEnd"/>
      <w:r w:rsidRPr="00F14A85">
        <w:t xml:space="preserve">. </w:t>
      </w:r>
      <w:r>
        <w:t>„</w:t>
      </w:r>
      <w:r w:rsidRPr="00F14A85">
        <w:rPr>
          <w:i/>
          <w:iCs/>
        </w:rPr>
        <w:t>Jest to spowodowane rosnącym zapotrzebowaniem na korzystanie z usług zaufania i związaną z tym koniecznością zwiększania ich dostępności i użyteczności dla użytkowników, a także posiadania większych możliwości stosowania najnowszych praktyk bezpieczeństwa informacji."</w:t>
      </w:r>
    </w:p>
    <w:p w14:paraId="77BC18C5" w14:textId="77777777" w:rsidR="00F14A85" w:rsidRPr="00F14A85" w:rsidRDefault="00F14A85" w:rsidP="00F14A85">
      <w:pPr>
        <w:jc w:val="both"/>
      </w:pPr>
      <w:r w:rsidRPr="00F14A85">
        <w:t>Proces podpisywania dokumentu elektronicznie można porównać do korzystania z zaawansowanego sejfu cyfrowego. Algorytm i klucz kryptograficzny służą do zabezpieczenia danych, a dostęp do nich wymaga unikalnej kombinacji, znanej tylko uprawnionej osobie. To sprawia, że podrobienie takiego podpisu jest praktycznie niemożliwe.</w:t>
      </w:r>
    </w:p>
    <w:p w14:paraId="060F457D" w14:textId="77777777" w:rsidR="00F14A85" w:rsidRPr="00F14A85" w:rsidRDefault="00F14A85" w:rsidP="00F14A85">
      <w:pPr>
        <w:jc w:val="both"/>
      </w:pPr>
      <w:r w:rsidRPr="00F14A85">
        <w:t>Dodatkowo, systemy e-podpisu oferują pełną kontrolę nad dostępem do dokumentów. Każda próba otwarcia, modyfikacji czy podpisania dokumentu jest rejestrowana, co umożliwia pełny audyt i śledzenie historii dokumentu. To nie tylko zwiększa bezpieczeństwo, ale także ułatwia spełnienie wymogów regulacyjnych dotyczących ochrony danych.</w:t>
      </w:r>
    </w:p>
    <w:p w14:paraId="12E99312" w14:textId="77777777" w:rsidR="00F14A85" w:rsidRPr="00F14A85" w:rsidRDefault="00F14A85" w:rsidP="00F14A85">
      <w:pPr>
        <w:jc w:val="both"/>
        <w:rPr>
          <w:b/>
          <w:bCs/>
        </w:rPr>
      </w:pPr>
      <w:r w:rsidRPr="00F14A85">
        <w:rPr>
          <w:b/>
          <w:bCs/>
        </w:rPr>
        <w:t>Rewolucja efektywności: e-podpis jako katalizator sukcesu biznesowego</w:t>
      </w:r>
    </w:p>
    <w:p w14:paraId="25BBD808" w14:textId="77777777" w:rsidR="00F14A85" w:rsidRPr="00F14A85" w:rsidRDefault="00F14A85" w:rsidP="00F14A85">
      <w:pPr>
        <w:jc w:val="both"/>
      </w:pPr>
      <w:r w:rsidRPr="00F14A85">
        <w:t>Wdrożenie podpisu elektronicznego to nie tylko krok w stronę cyfryzacji, ale prawdziwa rewolucja w zarządzaniu procesami biznesowymi. Korzyści płynące z tego rozwiązania są wielowymiarowe i dotykają niemal każdego aspektu funkcjonowania firmy.</w:t>
      </w:r>
    </w:p>
    <w:p w14:paraId="325B711D" w14:textId="77777777" w:rsidR="00F14A85" w:rsidRPr="00F14A85" w:rsidRDefault="00F14A85" w:rsidP="00F14A85">
      <w:pPr>
        <w:jc w:val="both"/>
      </w:pPr>
      <w:r w:rsidRPr="00F14A85">
        <w:lastRenderedPageBreak/>
        <w:t>Przede wszystkim, e-podpis drastycznie przyspiesza obieg dokumentów. Procesy, które wcześniej trwały dni lub tygodnie, teraz mogą być realizowane w ciągu minut. Umowy, kontrakty czy oferty mogą być podpisywane natychmiast, niezależnie od fizycznej lokalizacji stron. To nie tylko oszczędność czasu, ale także możliwość szybszego reagowania na zmieniające się warunki rynkowe.</w:t>
      </w:r>
    </w:p>
    <w:p w14:paraId="790F46F0" w14:textId="77777777" w:rsidR="00F14A85" w:rsidRPr="00F14A85" w:rsidRDefault="00F14A85" w:rsidP="00F14A85">
      <w:pPr>
        <w:jc w:val="both"/>
      </w:pPr>
      <w:r w:rsidRPr="00F14A85">
        <w:t>Równie istotna jest znacząca redukcja kosztów. Eliminacja potrzeby drukowania, przesyłania i przechowywania fizycznych dokumentów przekłada się na realne oszczędności finansowe. Firmy mogą zmniejszyć wydatki na papier, tusz, przestrzeń biurową potrzebną do archiwizacji, a także koszty związane z obsługą tradycyjnej korespondencji.</w:t>
      </w:r>
    </w:p>
    <w:p w14:paraId="5A216A7C" w14:textId="77777777" w:rsidR="00F14A85" w:rsidRPr="00F14A85" w:rsidRDefault="00F14A85" w:rsidP="00F14A85">
      <w:pPr>
        <w:jc w:val="both"/>
      </w:pPr>
      <w:r w:rsidRPr="00F14A85">
        <w:t>E-podpis to także klucz do zwiększenia efektywności pracy. Pracownicy, zamiast tracić czas na zarządzanie papierowymi dokumentami, mogą skupić się na kluczowych zadaniach i strategicznych inicjatywach. Automatyzacja procesu podpisywania eliminuje błędy ludzkie i przyspiesza realizację projektów.</w:t>
      </w:r>
    </w:p>
    <w:p w14:paraId="4EFEF648" w14:textId="77777777" w:rsidR="00F14A85" w:rsidRPr="00F14A85" w:rsidRDefault="00F14A85" w:rsidP="00F14A85">
      <w:pPr>
        <w:jc w:val="both"/>
      </w:pPr>
      <w:r w:rsidRPr="00F14A85">
        <w:t>Warto podkreślić, że systemy e-podpisu oferują lepszą kontrolę i łatwiejszy audyt procesów. Menedżerowie mają stały dostęp do aktualnego statusu dokumentów, mogą łatwo śledzić ich historię i zarządzać uprawnieniami dostępu. To nie tylko usprawnia zarządzanie, ale także ułatwia spełnienie wymogów regulacyjnych i przeprowadzanie audytów.</w:t>
      </w:r>
    </w:p>
    <w:p w14:paraId="263AFCD4" w14:textId="77777777" w:rsidR="00F14A85" w:rsidRPr="00F14A85" w:rsidRDefault="00F14A85" w:rsidP="00F14A85">
      <w:pPr>
        <w:jc w:val="both"/>
      </w:pPr>
      <w:r w:rsidRPr="00F14A85">
        <w:t>Dla firm działających na rynkach międzynarodowych, e-podpis to narzędzie usprawniające globalną współpracę. Standaryzacja procesu podpisywania dokumentów eliminuje bariery geograficzne i czasowe, umożliwiając sprawne zawieranie umów z partnerami z różnych stref czasowych i systemów prawnych.</w:t>
      </w:r>
    </w:p>
    <w:p w14:paraId="40020E3B" w14:textId="77777777" w:rsidR="00F14A85" w:rsidRPr="00F14A85" w:rsidRDefault="00F14A85" w:rsidP="00F14A85">
      <w:pPr>
        <w:jc w:val="both"/>
      </w:pPr>
      <w:r w:rsidRPr="00F14A85">
        <w:t>Nie można pominąć wpływu e-podpisu na doświadczenia klientów. Szybsze procesy podpisywania umów i fakturowania przekładają się na wyższy poziom satysfakcji klientów. W świecie, gdzie czas jest najcenniejszą walutą, możliwość błyskawicznego finalizowania transakcji staje się znaczącą przewagą konkurencyjną.</w:t>
      </w:r>
    </w:p>
    <w:p w14:paraId="29E8D6A2" w14:textId="77777777" w:rsidR="00F14A85" w:rsidRPr="00F14A85" w:rsidRDefault="00F14A85" w:rsidP="00F14A85">
      <w:pPr>
        <w:jc w:val="both"/>
        <w:rPr>
          <w:b/>
          <w:bCs/>
        </w:rPr>
      </w:pPr>
      <w:r w:rsidRPr="00F14A85">
        <w:rPr>
          <w:b/>
          <w:bCs/>
        </w:rPr>
        <w:t>Przyszłość e-podpisu: w stronę jeszcze większego bezpieczeństwa i wygody</w:t>
      </w:r>
    </w:p>
    <w:p w14:paraId="647EDF96" w14:textId="77777777" w:rsidR="00F14A85" w:rsidRPr="00F14A85" w:rsidRDefault="00F14A85" w:rsidP="00F14A85">
      <w:pPr>
        <w:jc w:val="both"/>
      </w:pPr>
      <w:r w:rsidRPr="00F14A85">
        <w:t xml:space="preserve">Patrząc w przyszłość, eksperci </w:t>
      </w:r>
      <w:proofErr w:type="spellStart"/>
      <w:r w:rsidRPr="00F14A85">
        <w:t>TrustLynx</w:t>
      </w:r>
      <w:proofErr w:type="spellEnd"/>
      <w:r w:rsidRPr="00F14A85">
        <w:t xml:space="preserve"> wskazują na dwa kluczowe trendy, które będą kształtować rozwój technologii e-podpisu:</w:t>
      </w:r>
    </w:p>
    <w:p w14:paraId="72547C6B" w14:textId="77777777" w:rsidR="00F14A85" w:rsidRPr="00F14A85" w:rsidRDefault="00F14A85" w:rsidP="00F14A85">
      <w:pPr>
        <w:numPr>
          <w:ilvl w:val="0"/>
          <w:numId w:val="1"/>
        </w:numPr>
        <w:jc w:val="both"/>
      </w:pPr>
      <w:r w:rsidRPr="00F14A85">
        <w:t>Szersze wykorzystanie uwierzytelniania dwuskładnikowego, w tym biometrii. To dodatkowa warstwa zabezpieczeń, która jeszcze bardziej utrudni potencjalne próby nieautoryzowanego dostępu.</w:t>
      </w:r>
    </w:p>
    <w:p w14:paraId="2E360989" w14:textId="77777777" w:rsidR="00F14A85" w:rsidRPr="00F14A85" w:rsidRDefault="00F14A85" w:rsidP="00F14A85">
      <w:pPr>
        <w:numPr>
          <w:ilvl w:val="0"/>
          <w:numId w:val="1"/>
        </w:numPr>
        <w:jc w:val="both"/>
      </w:pPr>
      <w:r w:rsidRPr="00F14A85">
        <w:t xml:space="preserve">Ciągłe wzmacnianie siły certyfikatów i algorytmów. "Można zaobserwować, że okresy ważności certyfikatów ulegają skróceniu, co wymusza stosowanie możliwie najbardziej aktualnych algorytmów, metod szyfrowania, dłuższych kluczy, aby uniknąć stosowania starszych podejść, które są bardziej podatne na ataki </w:t>
      </w:r>
      <w:proofErr w:type="spellStart"/>
      <w:r w:rsidRPr="00F14A85">
        <w:t>hakerskie</w:t>
      </w:r>
      <w:proofErr w:type="spellEnd"/>
      <w:r w:rsidRPr="00F14A85">
        <w:t xml:space="preserve">," podkreśla </w:t>
      </w:r>
      <w:proofErr w:type="spellStart"/>
      <w:r w:rsidRPr="00F14A85">
        <w:t>Stafeckis</w:t>
      </w:r>
      <w:proofErr w:type="spellEnd"/>
      <w:r w:rsidRPr="00F14A85">
        <w:t>.</w:t>
      </w:r>
    </w:p>
    <w:p w14:paraId="6A189F90" w14:textId="77777777" w:rsidR="00F14A85" w:rsidRPr="00F14A85" w:rsidRDefault="00F14A85" w:rsidP="00F14A85">
      <w:pPr>
        <w:jc w:val="both"/>
      </w:pPr>
      <w:r w:rsidRPr="00F14A85">
        <w:t>W erze, gdy cyberataki stają się coraz bardziej wyrafinowane, a regulacje dotyczące ochrony danych coraz bardziej rygorystyczne, inwestycja w zaawansowane rozwiązania podpisu elektronicznego staje się kluczowym elementem strategii biznesowej. Firmy, które już teraz zdecydują się na wdrożenie e-podpisu, nie tylko zwiększą swoją efektywność i bezpieczeństwo, ale także zyskają znaczącą przewagę konkurencyjną na dynamicznie zmieniającym się rynku.</w:t>
      </w:r>
    </w:p>
    <w:p w14:paraId="4DAE4C80" w14:textId="77777777" w:rsidR="00F14A85" w:rsidRPr="00F14A85" w:rsidRDefault="00F14A85" w:rsidP="00F14A85">
      <w:pPr>
        <w:jc w:val="both"/>
      </w:pPr>
      <w:r w:rsidRPr="00F14A85">
        <w:t xml:space="preserve">Podpis elektroniczny to nie tylko narzędzie – to strategiczna inwestycja w przyszłość firmy, która przynosi korzyści na wielu płaszczyznach: od optymalizacji kosztów, przez zwiększenie </w:t>
      </w:r>
      <w:r w:rsidRPr="00F14A85">
        <w:lastRenderedPageBreak/>
        <w:t>bezpieczeństwa, aż po poprawę satysfakcji klientów. W świecie, gdzie cyfrowa transformacja staje się normą, e-podpis jest kluczem do sukcesu w nowoczesnym biznesie.</w:t>
      </w:r>
    </w:p>
    <w:p w14:paraId="57664911" w14:textId="77777777" w:rsidR="00FC61D2" w:rsidRDefault="00FC61D2" w:rsidP="00F14A85">
      <w:pPr>
        <w:jc w:val="both"/>
      </w:pPr>
    </w:p>
    <w:sectPr w:rsidR="00FC61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D8CA2" w14:textId="77777777" w:rsidR="00803D37" w:rsidRDefault="00803D37" w:rsidP="00804571">
      <w:pPr>
        <w:spacing w:after="0" w:line="240" w:lineRule="auto"/>
      </w:pPr>
      <w:r>
        <w:separator/>
      </w:r>
    </w:p>
  </w:endnote>
  <w:endnote w:type="continuationSeparator" w:id="0">
    <w:p w14:paraId="7AFE082E" w14:textId="77777777" w:rsidR="00803D37" w:rsidRDefault="00803D37" w:rsidP="0080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A5C2F" w14:textId="77777777" w:rsidR="00803D37" w:rsidRDefault="00803D37" w:rsidP="00804571">
      <w:pPr>
        <w:spacing w:after="0" w:line="240" w:lineRule="auto"/>
      </w:pPr>
      <w:r>
        <w:separator/>
      </w:r>
    </w:p>
  </w:footnote>
  <w:footnote w:type="continuationSeparator" w:id="0">
    <w:p w14:paraId="088FA7F7" w14:textId="77777777" w:rsidR="00803D37" w:rsidRDefault="00803D37" w:rsidP="0080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9E61" w14:textId="6EA79315" w:rsidR="00804571" w:rsidRDefault="00804571">
    <w:pPr>
      <w:pStyle w:val="Nagwek"/>
    </w:pPr>
    <w:r>
      <w:rPr>
        <w:b/>
        <w:bCs/>
        <w:noProof/>
        <w:sz w:val="28"/>
        <w:szCs w:val="28"/>
      </w:rPr>
      <w:drawing>
        <wp:anchor distT="0" distB="0" distL="114300" distR="114300" simplePos="0" relativeHeight="251658240" behindDoc="0" locked="0" layoutInCell="1" allowOverlap="1" wp14:anchorId="2DC2851D" wp14:editId="22DA13DB">
          <wp:simplePos x="0" y="0"/>
          <wp:positionH relativeFrom="margin">
            <wp:align>left</wp:align>
          </wp:positionH>
          <wp:positionV relativeFrom="paragraph">
            <wp:posOffset>-259080</wp:posOffset>
          </wp:positionV>
          <wp:extent cx="923925" cy="520065"/>
          <wp:effectExtent l="0" t="0" r="0" b="0"/>
          <wp:wrapThrough wrapText="bothSides">
            <wp:wrapPolygon edited="0">
              <wp:start x="891" y="3956"/>
              <wp:lineTo x="2227" y="16615"/>
              <wp:lineTo x="19596" y="16615"/>
              <wp:lineTo x="20932" y="8703"/>
              <wp:lineTo x="18705" y="7121"/>
              <wp:lineTo x="7571" y="3956"/>
              <wp:lineTo x="891" y="3956"/>
            </wp:wrapPolygon>
          </wp:wrapThrough>
          <wp:docPr id="1311424499" name="Obraz 1" descr="Obraz zawierający Grafika, logo,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24499" name="Obraz 1" descr="Obraz zawierający Grafika, logo, projekt graficzn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0029A"/>
    <w:multiLevelType w:val="multilevel"/>
    <w:tmpl w:val="0398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60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85"/>
    <w:rsid w:val="000300FB"/>
    <w:rsid w:val="00045F72"/>
    <w:rsid w:val="00194E55"/>
    <w:rsid w:val="005D774C"/>
    <w:rsid w:val="00803D37"/>
    <w:rsid w:val="00804571"/>
    <w:rsid w:val="00C77D94"/>
    <w:rsid w:val="00D92CE4"/>
    <w:rsid w:val="00F14A85"/>
    <w:rsid w:val="00FC61D2"/>
    <w:rsid w:val="00FD7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6FBC"/>
  <w15:chartTrackingRefBased/>
  <w15:docId w15:val="{E3FA95D7-495C-454E-9664-3D7B15E6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4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14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14A8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14A8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14A8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14A8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4A8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4A8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4A8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4A8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14A8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14A8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14A8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14A8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14A8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4A8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4A8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4A85"/>
    <w:rPr>
      <w:rFonts w:eastAsiaTheme="majorEastAsia" w:cstheme="majorBidi"/>
      <w:color w:val="272727" w:themeColor="text1" w:themeTint="D8"/>
    </w:rPr>
  </w:style>
  <w:style w:type="paragraph" w:styleId="Tytu">
    <w:name w:val="Title"/>
    <w:basedOn w:val="Normalny"/>
    <w:next w:val="Normalny"/>
    <w:link w:val="TytuZnak"/>
    <w:uiPriority w:val="10"/>
    <w:qFormat/>
    <w:rsid w:val="00F14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4A8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4A8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4A8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4A85"/>
    <w:pPr>
      <w:spacing w:before="160"/>
      <w:jc w:val="center"/>
    </w:pPr>
    <w:rPr>
      <w:i/>
      <w:iCs/>
      <w:color w:val="404040" w:themeColor="text1" w:themeTint="BF"/>
    </w:rPr>
  </w:style>
  <w:style w:type="character" w:customStyle="1" w:styleId="CytatZnak">
    <w:name w:val="Cytat Znak"/>
    <w:basedOn w:val="Domylnaczcionkaakapitu"/>
    <w:link w:val="Cytat"/>
    <w:uiPriority w:val="29"/>
    <w:rsid w:val="00F14A85"/>
    <w:rPr>
      <w:i/>
      <w:iCs/>
      <w:color w:val="404040" w:themeColor="text1" w:themeTint="BF"/>
    </w:rPr>
  </w:style>
  <w:style w:type="paragraph" w:styleId="Akapitzlist">
    <w:name w:val="List Paragraph"/>
    <w:basedOn w:val="Normalny"/>
    <w:uiPriority w:val="34"/>
    <w:qFormat/>
    <w:rsid w:val="00F14A85"/>
    <w:pPr>
      <w:ind w:left="720"/>
      <w:contextualSpacing/>
    </w:pPr>
  </w:style>
  <w:style w:type="character" w:styleId="Wyrnienieintensywne">
    <w:name w:val="Intense Emphasis"/>
    <w:basedOn w:val="Domylnaczcionkaakapitu"/>
    <w:uiPriority w:val="21"/>
    <w:qFormat/>
    <w:rsid w:val="00F14A85"/>
    <w:rPr>
      <w:i/>
      <w:iCs/>
      <w:color w:val="0F4761" w:themeColor="accent1" w:themeShade="BF"/>
    </w:rPr>
  </w:style>
  <w:style w:type="paragraph" w:styleId="Cytatintensywny">
    <w:name w:val="Intense Quote"/>
    <w:basedOn w:val="Normalny"/>
    <w:next w:val="Normalny"/>
    <w:link w:val="CytatintensywnyZnak"/>
    <w:uiPriority w:val="30"/>
    <w:qFormat/>
    <w:rsid w:val="00F14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14A85"/>
    <w:rPr>
      <w:i/>
      <w:iCs/>
      <w:color w:val="0F4761" w:themeColor="accent1" w:themeShade="BF"/>
    </w:rPr>
  </w:style>
  <w:style w:type="character" w:styleId="Odwoanieintensywne">
    <w:name w:val="Intense Reference"/>
    <w:basedOn w:val="Domylnaczcionkaakapitu"/>
    <w:uiPriority w:val="32"/>
    <w:qFormat/>
    <w:rsid w:val="00F14A85"/>
    <w:rPr>
      <w:b/>
      <w:bCs/>
      <w:smallCaps/>
      <w:color w:val="0F4761" w:themeColor="accent1" w:themeShade="BF"/>
      <w:spacing w:val="5"/>
    </w:rPr>
  </w:style>
  <w:style w:type="paragraph" w:styleId="Nagwek">
    <w:name w:val="header"/>
    <w:basedOn w:val="Normalny"/>
    <w:link w:val="NagwekZnak"/>
    <w:uiPriority w:val="99"/>
    <w:unhideWhenUsed/>
    <w:rsid w:val="008045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571"/>
  </w:style>
  <w:style w:type="paragraph" w:styleId="Stopka">
    <w:name w:val="footer"/>
    <w:basedOn w:val="Normalny"/>
    <w:link w:val="StopkaZnak"/>
    <w:uiPriority w:val="99"/>
    <w:unhideWhenUsed/>
    <w:rsid w:val="008045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111333">
      <w:bodyDiv w:val="1"/>
      <w:marLeft w:val="0"/>
      <w:marRight w:val="0"/>
      <w:marTop w:val="0"/>
      <w:marBottom w:val="0"/>
      <w:divBdr>
        <w:top w:val="none" w:sz="0" w:space="0" w:color="auto"/>
        <w:left w:val="none" w:sz="0" w:space="0" w:color="auto"/>
        <w:bottom w:val="none" w:sz="0" w:space="0" w:color="auto"/>
        <w:right w:val="none" w:sz="0" w:space="0" w:color="auto"/>
      </w:divBdr>
    </w:div>
    <w:div w:id="21472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944</Words>
  <Characters>5666</Characters>
  <Application>Microsoft Office Word</Application>
  <DocSecurity>0</DocSecurity>
  <Lines>47</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Czech</dc:creator>
  <cp:keywords/>
  <dc:description/>
  <cp:lastModifiedBy>Łukasz Nocuń</cp:lastModifiedBy>
  <cp:revision>3</cp:revision>
  <dcterms:created xsi:type="dcterms:W3CDTF">2024-09-10T09:21:00Z</dcterms:created>
  <dcterms:modified xsi:type="dcterms:W3CDTF">2024-10-08T09:25:00Z</dcterms:modified>
</cp:coreProperties>
</file>